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D74B0">
        <w:rPr>
          <w:rFonts w:ascii="Times New Roman" w:hAnsi="Times New Roman"/>
          <w:b/>
          <w:bCs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D74B0">
        <w:rPr>
          <w:rFonts w:ascii="Times New Roman" w:hAnsi="Times New Roman"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sz w:val="28"/>
          <w:szCs w:val="28"/>
          <w:lang w:val="uk-UA"/>
        </w:rPr>
        <w:t xml:space="preserve"> Олександри Вікторівни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D74B0">
        <w:rPr>
          <w:rFonts w:ascii="Times New Roman" w:hAnsi="Times New Roman"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sz w:val="28"/>
          <w:szCs w:val="28"/>
          <w:lang w:val="uk-UA"/>
        </w:rPr>
        <w:t xml:space="preserve"> Олександрі Вікторівні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74B0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C178F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ED74B0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4479B-48FD-4271-A814-E7A65E48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2022-01-10T06:36:00Z</cp:lastPrinted>
  <dcterms:created xsi:type="dcterms:W3CDTF">2022-01-10T06:34:00Z</dcterms:created>
  <dcterms:modified xsi:type="dcterms:W3CDTF">2022-01-10T06:36:00Z</dcterms:modified>
</cp:coreProperties>
</file>